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2A" w:rsidRDefault="00ED34E0" w:rsidP="0079332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rPr>
          <w:rFonts w:ascii="Arial" w:eastAsia="Times New Roman" w:hAnsi="Arial" w:cs="Arial"/>
          <w:color w:val="292D35"/>
          <w:sz w:val="18"/>
          <w:szCs w:val="18"/>
        </w:rPr>
      </w:pPr>
      <w:r w:rsidRPr="0079332A">
        <w:rPr>
          <w:rFonts w:ascii="Arial" w:eastAsia="Times New Roman" w:hAnsi="Arial" w:cs="Arial"/>
          <w:color w:val="292D35"/>
          <w:sz w:val="18"/>
          <w:szCs w:val="18"/>
        </w:rPr>
        <w:fldChar w:fldCharType="begin"/>
      </w:r>
      <w:r w:rsidR="0079332A" w:rsidRPr="0079332A">
        <w:rPr>
          <w:rFonts w:ascii="Arial" w:eastAsia="Times New Roman" w:hAnsi="Arial" w:cs="Arial"/>
          <w:color w:val="292D35"/>
          <w:sz w:val="18"/>
          <w:szCs w:val="18"/>
        </w:rPr>
        <w:instrText xml:space="preserve"> HYPERLINK "http://www.consultant.ru/cons/cgi/online.cgi?req=doc&amp;base=LAW&amp;n=287001&amp;rnd=299965.609916773&amp;from=221345-0" \l "0" \t "_blank" </w:instrText>
      </w:r>
      <w:r w:rsidRPr="0079332A">
        <w:rPr>
          <w:rFonts w:ascii="Arial" w:eastAsia="Times New Roman" w:hAnsi="Arial" w:cs="Arial"/>
          <w:color w:val="292D35"/>
          <w:sz w:val="18"/>
          <w:szCs w:val="18"/>
        </w:rPr>
        <w:fldChar w:fldCharType="separate"/>
      </w:r>
      <w:r w:rsidR="0079332A" w:rsidRPr="0079332A">
        <w:rPr>
          <w:rFonts w:ascii="Arial" w:eastAsia="Times New Roman" w:hAnsi="Arial" w:cs="Arial"/>
          <w:color w:val="21409A"/>
          <w:sz w:val="18"/>
        </w:rPr>
        <w:t>Федеральный закон от 26.03.2003 №35-ФЗ «Об электроэнергетике»;</w:t>
      </w:r>
      <w:r w:rsidRPr="0079332A">
        <w:rPr>
          <w:rFonts w:ascii="Arial" w:eastAsia="Times New Roman" w:hAnsi="Arial" w:cs="Arial"/>
          <w:color w:val="292D35"/>
          <w:sz w:val="18"/>
          <w:szCs w:val="18"/>
        </w:rPr>
        <w:fldChar w:fldCharType="end"/>
      </w:r>
    </w:p>
    <w:p w:rsidR="0079332A" w:rsidRPr="0079332A" w:rsidRDefault="0079332A" w:rsidP="0079332A">
      <w:pPr>
        <w:shd w:val="clear" w:color="auto" w:fill="FFFFFF"/>
        <w:spacing w:after="0" w:line="306" w:lineRule="atLeast"/>
        <w:rPr>
          <w:rFonts w:ascii="Arial" w:eastAsia="Times New Roman" w:hAnsi="Arial" w:cs="Arial"/>
          <w:color w:val="292D35"/>
          <w:sz w:val="18"/>
          <w:szCs w:val="18"/>
        </w:rPr>
      </w:pPr>
    </w:p>
    <w:p w:rsidR="0079332A" w:rsidRPr="006F0C7A" w:rsidRDefault="00ED34E0" w:rsidP="0079332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rPr>
          <w:rFonts w:ascii="Arial" w:eastAsia="Times New Roman" w:hAnsi="Arial" w:cs="Arial"/>
          <w:color w:val="292D35"/>
          <w:sz w:val="18"/>
          <w:szCs w:val="18"/>
        </w:rPr>
      </w:pPr>
      <w:hyperlink r:id="rId5" w:anchor="0" w:tgtFrame="_blank" w:history="1">
        <w:r w:rsidR="0079332A" w:rsidRPr="0079332A">
          <w:rPr>
            <w:rFonts w:ascii="Arial" w:eastAsia="Times New Roman" w:hAnsi="Arial" w:cs="Arial"/>
            <w:color w:val="182D61"/>
            <w:sz w:val="18"/>
          </w:rPr>
          <w:t xml:space="preserve">Постановление Правительства Российской Федерации от 27.12.2004 №861 «Правила технологического присоединения </w:t>
        </w:r>
        <w:proofErr w:type="spellStart"/>
        <w:r w:rsidR="0079332A" w:rsidRPr="0079332A">
          <w:rPr>
            <w:rFonts w:ascii="Arial" w:eastAsia="Times New Roman" w:hAnsi="Arial" w:cs="Arial"/>
            <w:color w:val="182D61"/>
            <w:sz w:val="18"/>
          </w:rPr>
          <w:t>энергопринимающих</w:t>
        </w:r>
        <w:proofErr w:type="spellEnd"/>
        <w:r w:rsidR="0079332A" w:rsidRPr="0079332A">
          <w:rPr>
            <w:rFonts w:ascii="Arial" w:eastAsia="Times New Roman" w:hAnsi="Arial" w:cs="Arial"/>
            <w:color w:val="182D61"/>
            <w:sz w:val="18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="0079332A" w:rsidRPr="0079332A">
          <w:rPr>
            <w:rFonts w:ascii="Arial" w:eastAsia="Times New Roman" w:hAnsi="Arial" w:cs="Arial"/>
            <w:color w:val="182D61"/>
            <w:sz w:val="18"/>
          </w:rPr>
          <w:t>электросетевого</w:t>
        </w:r>
        <w:proofErr w:type="spellEnd"/>
        <w:r w:rsidR="0079332A" w:rsidRPr="0079332A">
          <w:rPr>
            <w:rFonts w:ascii="Arial" w:eastAsia="Times New Roman" w:hAnsi="Arial" w:cs="Arial"/>
            <w:color w:val="182D61"/>
            <w:sz w:val="18"/>
          </w:rPr>
          <w:t xml:space="preserve"> хозяйства, принадлежащих сетевым организациям и иным лицам, к электрическим сетям»;</w:t>
        </w:r>
      </w:hyperlink>
    </w:p>
    <w:p w:rsidR="006F0C7A" w:rsidRDefault="006F0C7A" w:rsidP="006F0C7A">
      <w:pPr>
        <w:pStyle w:val="a4"/>
        <w:rPr>
          <w:rFonts w:ascii="Arial" w:eastAsia="Times New Roman" w:hAnsi="Arial" w:cs="Arial"/>
          <w:color w:val="292D35"/>
          <w:sz w:val="18"/>
          <w:szCs w:val="18"/>
        </w:rPr>
      </w:pPr>
    </w:p>
    <w:p w:rsidR="006F0C7A" w:rsidRPr="0079332A" w:rsidRDefault="006F0C7A" w:rsidP="0079332A">
      <w:pPr>
        <w:numPr>
          <w:ilvl w:val="0"/>
          <w:numId w:val="1"/>
        </w:numPr>
        <w:shd w:val="clear" w:color="auto" w:fill="FFFFFF"/>
        <w:spacing w:after="0" w:line="306" w:lineRule="atLeast"/>
        <w:ind w:left="0"/>
        <w:rPr>
          <w:rFonts w:ascii="Arial" w:eastAsia="Times New Roman" w:hAnsi="Arial" w:cs="Arial"/>
          <w:color w:val="292D35"/>
          <w:sz w:val="18"/>
          <w:szCs w:val="18"/>
        </w:rPr>
      </w:pPr>
      <w:r w:rsidRPr="006F0C7A">
        <w:rPr>
          <w:rFonts w:ascii="Arial" w:eastAsia="Times New Roman" w:hAnsi="Arial" w:cs="Arial"/>
          <w:color w:val="292D35"/>
          <w:sz w:val="18"/>
          <w:szCs w:val="18"/>
        </w:rPr>
        <w:t>Постановление Правительства Российской Федерации от 21.01.2004 №24 «Стандарт раскрытия информации субъектами оптового и розничных рынков электрической энергии».</w:t>
      </w:r>
    </w:p>
    <w:p w:rsidR="00FF1873" w:rsidRDefault="00FF1873"/>
    <w:sectPr w:rsidR="00FF1873" w:rsidSect="00ED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2E39"/>
    <w:multiLevelType w:val="multilevel"/>
    <w:tmpl w:val="325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332A"/>
    <w:rsid w:val="006F0C7A"/>
    <w:rsid w:val="0079332A"/>
    <w:rsid w:val="00ED34E0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3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84428&amp;rnd=299965.243114426&amp;from=219944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3</cp:revision>
  <dcterms:created xsi:type="dcterms:W3CDTF">2018-01-18T09:50:00Z</dcterms:created>
  <dcterms:modified xsi:type="dcterms:W3CDTF">2018-01-18T09:51:00Z</dcterms:modified>
</cp:coreProperties>
</file>